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6C" w:rsidRDefault="0023316C" w:rsidP="0023316C">
      <w:pPr>
        <w:pStyle w:val="Heading1"/>
      </w:pPr>
      <w:r>
        <w:t>Search Engine Optimization for Digital Repositories</w:t>
      </w:r>
    </w:p>
    <w:p w:rsidR="00E3635B" w:rsidRDefault="0023316C" w:rsidP="00E3635B">
      <w:pPr>
        <w:spacing w:after="0"/>
      </w:pPr>
      <w:r>
        <w:t>Kenning Arlitsch, Associate Director for IT Services, University of Utah</w:t>
      </w:r>
    </w:p>
    <w:p w:rsidR="0023316C" w:rsidRPr="0023316C" w:rsidRDefault="009A3FDA" w:rsidP="0023316C">
      <w:r>
        <w:t>Patrick O</w:t>
      </w:r>
      <w:r w:rsidR="0023316C">
        <w:t xml:space="preserve">Brien, Managing Partner, </w:t>
      </w:r>
      <w:r>
        <w:t>RevX</w:t>
      </w:r>
      <w:r w:rsidR="00FD3249">
        <w:t xml:space="preserve"> </w:t>
      </w:r>
      <w:r w:rsidR="0023316C">
        <w:t>Corp</w:t>
      </w:r>
      <w:r w:rsidR="00FD3249">
        <w:t xml:space="preserve"> (</w:t>
      </w:r>
      <w:hyperlink r:id="rId5" w:history="1">
        <w:r w:rsidR="00FD3249">
          <w:rPr>
            <w:rStyle w:val="Hyperlink"/>
          </w:rPr>
          <w:t>www.RevXCorp.com</w:t>
        </w:r>
      </w:hyperlink>
      <w:r w:rsidR="00FD3249">
        <w:t>)</w:t>
      </w:r>
    </w:p>
    <w:p w:rsidR="00E3635B" w:rsidRDefault="00E3635B" w:rsidP="00E3635B">
      <w:pPr>
        <w:pStyle w:val="Heading3"/>
      </w:pPr>
      <w:r>
        <w:t>Description</w:t>
      </w:r>
    </w:p>
    <w:p w:rsidR="00E3635B" w:rsidRDefault="0023316C" w:rsidP="0023316C">
      <w:pPr>
        <w:pStyle w:val="BodyText"/>
        <w:spacing w:before="0" w:after="0"/>
        <w:ind w:left="0"/>
      </w:pPr>
      <w:r>
        <w:t>Surveys conducted by the University of Utah across numerous libraries and archives have revealed a disturbing reality: the number of digital objects successfully harvested and indexed by search engines from library digital repositories is abysmally low.  The use of the scholarly and lay content in these databases is predicated on visibility in Internet search engines, and libraries have spent millions over the past decade creating repositories whose objects are being harvested and indexed only minimally.  The reasons for the poor showings in Internet sear</w:t>
      </w:r>
      <w:r w:rsidR="003D3F12">
        <w:t>ch engines are complex, and have</w:t>
      </w:r>
      <w:r>
        <w:t xml:space="preserve"> both technical and administrative</w:t>
      </w:r>
      <w:r w:rsidR="003D3F12">
        <w:t xml:space="preserve"> components</w:t>
      </w:r>
      <w:r>
        <w:t xml:space="preserve">.   </w:t>
      </w:r>
    </w:p>
    <w:p w:rsidR="0023316C" w:rsidRDefault="0023316C" w:rsidP="0023316C">
      <w:pPr>
        <w:pStyle w:val="BodyText"/>
        <w:spacing w:before="0" w:after="0"/>
        <w:ind w:left="0"/>
      </w:pPr>
    </w:p>
    <w:p w:rsidR="0023316C" w:rsidRDefault="0023316C" w:rsidP="0023316C">
      <w:pPr>
        <w:pStyle w:val="BodyText"/>
        <w:spacing w:before="0" w:after="0"/>
        <w:ind w:left="0"/>
      </w:pPr>
      <w:r>
        <w:t xml:space="preserve">Among the reasons why digital repositories may perform poorly in search engines:  </w:t>
      </w:r>
    </w:p>
    <w:p w:rsidR="0023316C" w:rsidRDefault="00E3635B" w:rsidP="0023316C">
      <w:pPr>
        <w:pStyle w:val="BodyText"/>
        <w:numPr>
          <w:ilvl w:val="0"/>
          <w:numId w:val="2"/>
        </w:numPr>
        <w:spacing w:before="0" w:after="0"/>
      </w:pPr>
      <w:r>
        <w:t>W</w:t>
      </w:r>
      <w:r w:rsidR="0023316C">
        <w:t xml:space="preserve">eb servers may be configured incorrectly, and may lack sufficient speed performance; </w:t>
      </w:r>
    </w:p>
    <w:p w:rsidR="0023316C" w:rsidRDefault="00E3635B" w:rsidP="0023316C">
      <w:pPr>
        <w:pStyle w:val="BodyText"/>
        <w:numPr>
          <w:ilvl w:val="0"/>
          <w:numId w:val="2"/>
        </w:numPr>
        <w:spacing w:before="0" w:after="0"/>
      </w:pPr>
      <w:r>
        <w:t>R</w:t>
      </w:r>
      <w:r w:rsidR="0023316C">
        <w:t xml:space="preserve">epository software may be designed or configured in a way that is difficult for crawlers to navigate; </w:t>
      </w:r>
    </w:p>
    <w:p w:rsidR="0030587D" w:rsidRDefault="00E3635B" w:rsidP="0023316C">
      <w:pPr>
        <w:pStyle w:val="BodyText"/>
        <w:numPr>
          <w:ilvl w:val="0"/>
          <w:numId w:val="2"/>
        </w:numPr>
        <w:spacing w:before="0" w:after="0"/>
      </w:pPr>
      <w:r>
        <w:t>M</w:t>
      </w:r>
      <w:r w:rsidR="0023316C">
        <w:t>etadata are often not unique or struct</w:t>
      </w:r>
      <w:r w:rsidR="0030587D">
        <w:t>ured as recognizable taxonomies;</w:t>
      </w:r>
      <w:r w:rsidR="0023316C">
        <w:t xml:space="preserve"> </w:t>
      </w:r>
    </w:p>
    <w:p w:rsidR="0023316C" w:rsidRDefault="0030587D" w:rsidP="0023316C">
      <w:pPr>
        <w:pStyle w:val="BodyText"/>
        <w:numPr>
          <w:ilvl w:val="0"/>
          <w:numId w:val="2"/>
        </w:numPr>
        <w:spacing w:before="0" w:after="0"/>
      </w:pPr>
      <w:r>
        <w:t>Some s</w:t>
      </w:r>
      <w:r w:rsidR="0023316C">
        <w:t>earch engines</w:t>
      </w:r>
      <w:r>
        <w:t>, such as Google Scholar, prefer</w:t>
      </w:r>
      <w:r w:rsidR="0023316C">
        <w:t xml:space="preserve"> schemas</w:t>
      </w:r>
      <w:r>
        <w:t xml:space="preserve"> other than Dublin Core</w:t>
      </w:r>
      <w:r w:rsidR="0023316C">
        <w:t xml:space="preserve">; </w:t>
      </w:r>
    </w:p>
    <w:p w:rsidR="0023316C" w:rsidRDefault="00E3635B" w:rsidP="0023316C">
      <w:pPr>
        <w:pStyle w:val="BodyText"/>
        <w:numPr>
          <w:ilvl w:val="0"/>
          <w:numId w:val="2"/>
        </w:numPr>
        <w:spacing w:before="0" w:after="0"/>
      </w:pPr>
      <w:r>
        <w:t>S</w:t>
      </w:r>
      <w:r w:rsidR="0023316C">
        <w:t xml:space="preserve">earch engine policies change, and some search engines are not supporting commonly accepted standards </w:t>
      </w:r>
      <w:r w:rsidR="0030587D">
        <w:t>such as OAI-PMH</w:t>
      </w:r>
      <w:r w:rsidR="0023316C">
        <w:t>.</w:t>
      </w:r>
    </w:p>
    <w:p w:rsidR="0023316C" w:rsidRDefault="0023316C" w:rsidP="0023316C">
      <w:pPr>
        <w:pStyle w:val="BodyText"/>
        <w:spacing w:before="0" w:after="0"/>
        <w:ind w:left="0"/>
      </w:pPr>
    </w:p>
    <w:p w:rsidR="009A3FDA" w:rsidRDefault="0023316C" w:rsidP="00E3635B">
      <w:pPr>
        <w:pStyle w:val="BodyText"/>
        <w:spacing w:before="0" w:after="0"/>
        <w:ind w:left="0"/>
      </w:pPr>
      <w:r>
        <w:t>The problem lies less with search engines than with the content that they ar</w:t>
      </w:r>
      <w:r w:rsidR="00E3635B">
        <w:t>e trying to harvest and index, but</w:t>
      </w:r>
      <w:r>
        <w:t xml:space="preserve"> improvements </w:t>
      </w:r>
      <w:r w:rsidR="0030587D">
        <w:t>can</w:t>
      </w:r>
      <w:r w:rsidR="00E3635B">
        <w:t xml:space="preserve"> be made </w:t>
      </w:r>
      <w:r>
        <w:t xml:space="preserve">to the way the content is presented so that search engines can parse, organize, </w:t>
      </w:r>
      <w:r w:rsidR="00E3635B">
        <w:t>and serve more relevant results</w:t>
      </w:r>
      <w:r>
        <w:t>.  The search engine market is fluid and intensely competitive.  While Google retains the majority of direct search engine traffic, Bing is making progress quickly, and social media engines are changing the face of search itself, putting more emphasis on content that is popular and frequently refreshed.  These changes will further affect the visibility of the content in library websites and their digital repositories.</w:t>
      </w:r>
    </w:p>
    <w:p w:rsidR="004879B5" w:rsidRDefault="004879B5" w:rsidP="00E3635B">
      <w:pPr>
        <w:pStyle w:val="BodyText"/>
        <w:spacing w:before="0" w:after="0"/>
        <w:ind w:left="0"/>
      </w:pPr>
    </w:p>
    <w:p w:rsidR="00FD3249" w:rsidRDefault="00FD3249" w:rsidP="00FD3249">
      <w:r>
        <w:t xml:space="preserve">The </w:t>
      </w:r>
      <w:r w:rsidR="003D3F12">
        <w:t>Marriott Library at the University of Utah</w:t>
      </w:r>
      <w:r w:rsidR="00303DE2">
        <w:t xml:space="preserve"> has been working with RevX</w:t>
      </w:r>
      <w:r>
        <w:t xml:space="preserve"> Corporation to develop a program that coordinates several layers of the library organizations, including IT, cataloging and metadata, marketing and publicity, and administration.  Each of these departments plays a role in improving the reach and visibility of library websites and digital repositories.  The program is being designed to develop actionable recommendations within a framework library staff can identify with and provide guidance on</w:t>
      </w:r>
      <w:r w:rsidR="0030587D">
        <w:t>, and it uses</w:t>
      </w:r>
      <w:r>
        <w:t xml:space="preserve"> data to help them communicate the value proposition of digital libraries.  </w:t>
      </w:r>
    </w:p>
    <w:p w:rsidR="0030587D" w:rsidRDefault="003D3F12" w:rsidP="00DD7C65">
      <w:pPr>
        <w:pStyle w:val="BodyText"/>
        <w:spacing w:before="0" w:after="0"/>
        <w:ind w:left="0"/>
      </w:pPr>
      <w:r>
        <w:t>The program</w:t>
      </w:r>
      <w:r w:rsidR="003148A5">
        <w:t xml:space="preserve"> started with a pilot in May</w:t>
      </w:r>
      <w:r w:rsidR="003A34D4">
        <w:t xml:space="preserve"> 2010 </w:t>
      </w:r>
      <w:r>
        <w:t>that sought to increase</w:t>
      </w:r>
      <w:r w:rsidR="00DD7C65">
        <w:t xml:space="preserve"> </w:t>
      </w:r>
      <w:r w:rsidR="0030587D">
        <w:t>the number of digital objects</w:t>
      </w:r>
      <w:r w:rsidR="00FD3249" w:rsidRPr="00FD3249">
        <w:t xml:space="preserve"> in </w:t>
      </w:r>
      <w:r w:rsidR="00DD7C65">
        <w:t xml:space="preserve">the </w:t>
      </w:r>
      <w:r w:rsidR="00FD3249" w:rsidRPr="00FD3249">
        <w:t>Google</w:t>
      </w:r>
      <w:r w:rsidR="00DD7C65">
        <w:t xml:space="preserve"> </w:t>
      </w:r>
      <w:r w:rsidR="00FD3249" w:rsidRPr="00FD3249">
        <w:t>search engine</w:t>
      </w:r>
      <w:r w:rsidR="003A34D4">
        <w:t xml:space="preserve"> and </w:t>
      </w:r>
      <w:r w:rsidR="00DD7C65">
        <w:t>d</w:t>
      </w:r>
      <w:r w:rsidR="00FD3249" w:rsidRPr="00FD3249">
        <w:t>evelop internal library staff skills</w:t>
      </w:r>
      <w:r w:rsidR="00FD3249">
        <w:t xml:space="preserve"> to maintain</w:t>
      </w:r>
      <w:r w:rsidR="00DD7C65">
        <w:t xml:space="preserve"> and improve the program. </w:t>
      </w:r>
      <w:r w:rsidR="00357868">
        <w:t xml:space="preserve"> </w:t>
      </w:r>
      <w:r w:rsidR="00DD7C65">
        <w:t>The efforts have produced results in key areas</w:t>
      </w:r>
      <w:r w:rsidR="004D538B">
        <w:t>.</w:t>
      </w:r>
    </w:p>
    <w:p w:rsidR="00357868" w:rsidRDefault="00357868" w:rsidP="00DD7C65">
      <w:pPr>
        <w:pStyle w:val="BodyText"/>
        <w:spacing w:before="0" w:after="0"/>
        <w:ind w:left="0"/>
      </w:pPr>
    </w:p>
    <w:p w:rsidR="004D538B" w:rsidRDefault="004D538B" w:rsidP="00DD7C65">
      <w:pPr>
        <w:pStyle w:val="BodyText"/>
        <w:spacing w:before="0" w:after="0"/>
        <w:ind w:left="0"/>
      </w:pPr>
    </w:p>
    <w:p w:rsidR="004D538B" w:rsidRDefault="004D538B" w:rsidP="00DD7C65">
      <w:pPr>
        <w:pStyle w:val="BodyText"/>
        <w:spacing w:before="0" w:after="0"/>
        <w:ind w:left="0"/>
      </w:pPr>
      <w:r>
        <w:rPr>
          <w:noProof/>
        </w:rPr>
        <w:drawing>
          <wp:anchor distT="0" distB="0" distL="114300" distR="114300" simplePos="0" relativeHeight="251658240" behindDoc="0" locked="0" layoutInCell="1" allowOverlap="1">
            <wp:simplePos x="0" y="0"/>
            <wp:positionH relativeFrom="column">
              <wp:posOffset>51435</wp:posOffset>
            </wp:positionH>
            <wp:positionV relativeFrom="paragraph">
              <wp:posOffset>23495</wp:posOffset>
            </wp:positionV>
            <wp:extent cx="2286000" cy="2105025"/>
            <wp:effectExtent l="0" t="0" r="0" b="3175"/>
            <wp:wrapThrough wrapText="bothSides">
              <wp:wrapPolygon edited="0">
                <wp:start x="0" y="0"/>
                <wp:lineTo x="0" y="21372"/>
                <wp:lineTo x="21360" y="21372"/>
                <wp:lineTo x="213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I Handhout images_Page_1.pn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286000" cy="2105025"/>
                    </a:xfrm>
                    <a:prstGeom prst="rect">
                      <a:avLst/>
                    </a:prstGeom>
                  </pic:spPr>
                </pic:pic>
              </a:graphicData>
            </a:graphic>
          </wp:anchor>
        </w:drawing>
      </w:r>
    </w:p>
    <w:p w:rsidR="004D538B" w:rsidRDefault="003D3F12" w:rsidP="00357868">
      <w:pPr>
        <w:pStyle w:val="BodyText"/>
        <w:spacing w:before="0" w:after="0"/>
        <w:ind w:left="0"/>
      </w:pPr>
      <w:r>
        <w:t>Only 2% of the l</w:t>
      </w:r>
      <w:r w:rsidR="00357868">
        <w:t>ibrary’s 3,00</w:t>
      </w:r>
      <w:r>
        <w:t>0</w:t>
      </w:r>
      <w:r w:rsidR="00357868">
        <w:t>+ EAD finding aids were in</w:t>
      </w:r>
      <w:r>
        <w:t>cluded in</w:t>
      </w:r>
      <w:r w:rsidR="00357868">
        <w:t xml:space="preserve"> Google</w:t>
      </w:r>
      <w:r>
        <w:t>’s general index</w:t>
      </w:r>
      <w:r w:rsidR="004D538B">
        <w:t xml:space="preserve"> in April 2010</w:t>
      </w:r>
      <w:r w:rsidR="00357868">
        <w:t>.  As of January 2011 th</w:t>
      </w:r>
      <w:r w:rsidR="00303DE2">
        <w:t>e number has increased to 69% and continues to climb.</w:t>
      </w:r>
    </w:p>
    <w:p w:rsidR="004D538B" w:rsidRDefault="004D538B" w:rsidP="00357868">
      <w:pPr>
        <w:pStyle w:val="BodyText"/>
        <w:spacing w:before="0" w:after="0"/>
        <w:ind w:left="0"/>
      </w:pPr>
    </w:p>
    <w:p w:rsidR="00303DE2" w:rsidRDefault="00303DE2" w:rsidP="00357868">
      <w:pPr>
        <w:pStyle w:val="BodyText"/>
        <w:spacing w:before="0" w:after="0"/>
        <w:ind w:left="0"/>
      </w:pPr>
    </w:p>
    <w:p w:rsidR="004D538B" w:rsidRDefault="004D538B" w:rsidP="00357868">
      <w:pPr>
        <w:pStyle w:val="BodyText"/>
        <w:spacing w:before="0" w:after="0"/>
        <w:ind w:left="0"/>
      </w:pPr>
    </w:p>
    <w:p w:rsidR="00303DE2" w:rsidRDefault="00303DE2" w:rsidP="00357868">
      <w:pPr>
        <w:pStyle w:val="BodyText"/>
        <w:spacing w:before="0" w:after="0"/>
        <w:ind w:left="0"/>
      </w:pPr>
    </w:p>
    <w:p w:rsidR="004D538B" w:rsidRDefault="004D538B" w:rsidP="00357868">
      <w:pPr>
        <w:pStyle w:val="BodyText"/>
        <w:spacing w:before="0" w:after="0"/>
        <w:ind w:left="0"/>
      </w:pPr>
    </w:p>
    <w:p w:rsidR="004D538B" w:rsidRDefault="004D538B" w:rsidP="00357868">
      <w:pPr>
        <w:pStyle w:val="BodyText"/>
        <w:spacing w:before="0" w:after="0"/>
        <w:ind w:left="0"/>
      </w:pPr>
    </w:p>
    <w:p w:rsidR="003D3F12" w:rsidRDefault="003D3F12" w:rsidP="004D538B">
      <w:pPr>
        <w:pStyle w:val="BodyText"/>
        <w:spacing w:before="0" w:after="0"/>
        <w:ind w:left="0"/>
      </w:pPr>
    </w:p>
    <w:p w:rsidR="003D3F12" w:rsidRDefault="003D3F12" w:rsidP="004D538B">
      <w:pPr>
        <w:pStyle w:val="BodyText"/>
        <w:spacing w:before="0" w:after="0"/>
        <w:ind w:left="0"/>
      </w:pPr>
    </w:p>
    <w:p w:rsidR="00303DE2" w:rsidRDefault="00303DE2" w:rsidP="004D538B">
      <w:pPr>
        <w:pStyle w:val="BodyText"/>
        <w:spacing w:before="0" w:after="0"/>
        <w:ind w:left="0"/>
      </w:pPr>
    </w:p>
    <w:p w:rsidR="003D3F12" w:rsidRDefault="00303DE2" w:rsidP="004D538B">
      <w:pPr>
        <w:pStyle w:val="BodyText"/>
        <w:spacing w:before="0" w:after="0"/>
        <w:ind w:left="0"/>
      </w:pPr>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100965</wp:posOffset>
            </wp:positionV>
            <wp:extent cx="3771900" cy="2107565"/>
            <wp:effectExtent l="0" t="0" r="12700" b="635"/>
            <wp:wrapThrough wrapText="bothSides">
              <wp:wrapPolygon edited="0">
                <wp:start x="0" y="0"/>
                <wp:lineTo x="0" y="21346"/>
                <wp:lineTo x="21527" y="2134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I Handhout images_Page_2.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3771900" cy="2107565"/>
                    </a:xfrm>
                    <a:prstGeom prst="rect">
                      <a:avLst/>
                    </a:prstGeom>
                  </pic:spPr>
                </pic:pic>
              </a:graphicData>
            </a:graphic>
          </wp:anchor>
        </w:drawing>
      </w:r>
      <w:r w:rsidR="003D3F12">
        <w:t>T</w:t>
      </w:r>
      <w:r w:rsidR="00357868">
        <w:t xml:space="preserve">he </w:t>
      </w:r>
      <w:r w:rsidR="00BA5498">
        <w:t>percentage</w:t>
      </w:r>
      <w:r w:rsidR="0030587D">
        <w:t xml:space="preserve"> of the l</w:t>
      </w:r>
      <w:r w:rsidR="00BA5498">
        <w:t>ibrary’s</w:t>
      </w:r>
      <w:r w:rsidR="003D3F12">
        <w:t xml:space="preserve"> </w:t>
      </w:r>
      <w:r w:rsidR="00357868">
        <w:t>145,000</w:t>
      </w:r>
      <w:r w:rsidR="003D3F12">
        <w:t>+</w:t>
      </w:r>
      <w:r w:rsidR="00357868">
        <w:t xml:space="preserve"> </w:t>
      </w:r>
      <w:r w:rsidR="00BA5498">
        <w:t>digital</w:t>
      </w:r>
      <w:r w:rsidR="001F06D4">
        <w:t xml:space="preserve"> objects</w:t>
      </w:r>
      <w:r w:rsidR="00357868">
        <w:t xml:space="preserve"> indexed by Google has increased from 12% in </w:t>
      </w:r>
      <w:r w:rsidR="00BA5498">
        <w:t>July</w:t>
      </w:r>
      <w:r w:rsidR="00357868">
        <w:t xml:space="preserve"> 2010 to over 46% in January 2011</w:t>
      </w:r>
      <w:r w:rsidR="004D538B">
        <w:t>. We have also achie</w:t>
      </w:r>
      <w:r w:rsidR="0030587D">
        <w:t>ved a 93% Google index ratio</w:t>
      </w:r>
      <w:r w:rsidR="004D538B">
        <w:t xml:space="preserve"> for a single </w:t>
      </w:r>
      <w:r w:rsidR="004879B5">
        <w:t>digital</w:t>
      </w:r>
      <w:r w:rsidR="004D538B">
        <w:t xml:space="preserve"> collection</w:t>
      </w:r>
      <w:r>
        <w:t xml:space="preserve"> with more then 500 URLs</w:t>
      </w:r>
      <w:r w:rsidR="004D538B">
        <w:t xml:space="preserve">. </w:t>
      </w:r>
    </w:p>
    <w:p w:rsidR="003D3F12" w:rsidRDefault="003D3F12" w:rsidP="004D538B">
      <w:pPr>
        <w:pStyle w:val="BodyText"/>
        <w:spacing w:before="0" w:after="0"/>
        <w:ind w:left="0"/>
      </w:pPr>
    </w:p>
    <w:p w:rsidR="009A3FDA" w:rsidRDefault="009A3FDA" w:rsidP="004D538B">
      <w:pPr>
        <w:pStyle w:val="BodyText"/>
        <w:spacing w:before="0" w:after="0"/>
        <w:ind w:left="0"/>
      </w:pPr>
    </w:p>
    <w:p w:rsidR="00357868" w:rsidRDefault="00303DE2" w:rsidP="00DD7C65">
      <w:r>
        <w:rPr>
          <w:noProof/>
        </w:rPr>
        <w:drawing>
          <wp:anchor distT="0" distB="0" distL="114300" distR="114300" simplePos="0" relativeHeight="251660288" behindDoc="0" locked="0" layoutInCell="1" allowOverlap="1">
            <wp:simplePos x="0" y="0"/>
            <wp:positionH relativeFrom="column">
              <wp:posOffset>-405765</wp:posOffset>
            </wp:positionH>
            <wp:positionV relativeFrom="paragraph">
              <wp:posOffset>165100</wp:posOffset>
            </wp:positionV>
            <wp:extent cx="4114800" cy="2357755"/>
            <wp:effectExtent l="0" t="0" r="0" b="4445"/>
            <wp:wrapThrough wrapText="bothSides">
              <wp:wrapPolygon edited="0">
                <wp:start x="0" y="0"/>
                <wp:lineTo x="0" y="21408"/>
                <wp:lineTo x="21467" y="21408"/>
                <wp:lineTo x="214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I Handhout images_Page_3.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4114800" cy="2357755"/>
                    </a:xfrm>
                    <a:prstGeom prst="rect">
                      <a:avLst/>
                    </a:prstGeom>
                  </pic:spPr>
                </pic:pic>
              </a:graphicData>
            </a:graphic>
          </wp:anchor>
        </w:drawing>
      </w:r>
      <w:bookmarkStart w:id="0" w:name="_GoBack"/>
      <w:bookmarkEnd w:id="0"/>
    </w:p>
    <w:p w:rsidR="003D3F12" w:rsidRDefault="003D3F12" w:rsidP="00DD7C65">
      <w:r>
        <w:t>S</w:t>
      </w:r>
      <w:r w:rsidR="004D538B">
        <w:t xml:space="preserve">ubstantial increases in the number of </w:t>
      </w:r>
      <w:r w:rsidR="00303DE2">
        <w:t xml:space="preserve">digital collection </w:t>
      </w:r>
      <w:r w:rsidR="004D538B">
        <w:t>page views</w:t>
      </w:r>
      <w:r>
        <w:t xml:space="preserve"> are evident since the</w:t>
      </w:r>
      <w:r w:rsidR="004D538B">
        <w:t xml:space="preserve"> initial pilot was</w:t>
      </w:r>
      <w:r w:rsidR="004879B5">
        <w:t xml:space="preserve"> i</w:t>
      </w:r>
      <w:r w:rsidR="004D538B">
        <w:t>mplemented</w:t>
      </w:r>
      <w:r w:rsidR="00303DE2">
        <w:t xml:space="preserve"> in May 2010.</w:t>
      </w:r>
    </w:p>
    <w:p w:rsidR="003D3F12" w:rsidRDefault="003D3F12" w:rsidP="00DD7C65"/>
    <w:p w:rsidR="004D538B" w:rsidRDefault="004D538B" w:rsidP="00DD7C65"/>
    <w:sectPr w:rsidR="004D538B" w:rsidSect="00FD32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141FF"/>
    <w:multiLevelType w:val="hybridMultilevel"/>
    <w:tmpl w:val="50EA7DF4"/>
    <w:lvl w:ilvl="0" w:tplc="8F32DC56">
      <w:start w:val="1"/>
      <w:numFmt w:val="bullet"/>
      <w:lvlText w:val=""/>
      <w:lvlJc w:val="left"/>
      <w:pPr>
        <w:tabs>
          <w:tab w:val="num" w:pos="720"/>
        </w:tabs>
        <w:ind w:left="720" w:hanging="360"/>
      </w:pPr>
      <w:rPr>
        <w:rFonts w:ascii="Wingdings" w:hAnsi="Wingdings" w:hint="default"/>
      </w:rPr>
    </w:lvl>
    <w:lvl w:ilvl="1" w:tplc="620826CE" w:tentative="1">
      <w:start w:val="1"/>
      <w:numFmt w:val="bullet"/>
      <w:lvlText w:val=""/>
      <w:lvlJc w:val="left"/>
      <w:pPr>
        <w:tabs>
          <w:tab w:val="num" w:pos="1440"/>
        </w:tabs>
        <w:ind w:left="1440" w:hanging="360"/>
      </w:pPr>
      <w:rPr>
        <w:rFonts w:ascii="Wingdings" w:hAnsi="Wingdings" w:hint="default"/>
      </w:rPr>
    </w:lvl>
    <w:lvl w:ilvl="2" w:tplc="FDBCD19A" w:tentative="1">
      <w:start w:val="1"/>
      <w:numFmt w:val="bullet"/>
      <w:lvlText w:val=""/>
      <w:lvlJc w:val="left"/>
      <w:pPr>
        <w:tabs>
          <w:tab w:val="num" w:pos="2160"/>
        </w:tabs>
        <w:ind w:left="2160" w:hanging="360"/>
      </w:pPr>
      <w:rPr>
        <w:rFonts w:ascii="Wingdings" w:hAnsi="Wingdings" w:hint="default"/>
      </w:rPr>
    </w:lvl>
    <w:lvl w:ilvl="3" w:tplc="9B269404" w:tentative="1">
      <w:start w:val="1"/>
      <w:numFmt w:val="bullet"/>
      <w:lvlText w:val=""/>
      <w:lvlJc w:val="left"/>
      <w:pPr>
        <w:tabs>
          <w:tab w:val="num" w:pos="2880"/>
        </w:tabs>
        <w:ind w:left="2880" w:hanging="360"/>
      </w:pPr>
      <w:rPr>
        <w:rFonts w:ascii="Wingdings" w:hAnsi="Wingdings" w:hint="default"/>
      </w:rPr>
    </w:lvl>
    <w:lvl w:ilvl="4" w:tplc="D40416BA" w:tentative="1">
      <w:start w:val="1"/>
      <w:numFmt w:val="bullet"/>
      <w:lvlText w:val=""/>
      <w:lvlJc w:val="left"/>
      <w:pPr>
        <w:tabs>
          <w:tab w:val="num" w:pos="3600"/>
        </w:tabs>
        <w:ind w:left="3600" w:hanging="360"/>
      </w:pPr>
      <w:rPr>
        <w:rFonts w:ascii="Wingdings" w:hAnsi="Wingdings" w:hint="default"/>
      </w:rPr>
    </w:lvl>
    <w:lvl w:ilvl="5" w:tplc="2048F45E" w:tentative="1">
      <w:start w:val="1"/>
      <w:numFmt w:val="bullet"/>
      <w:lvlText w:val=""/>
      <w:lvlJc w:val="left"/>
      <w:pPr>
        <w:tabs>
          <w:tab w:val="num" w:pos="4320"/>
        </w:tabs>
        <w:ind w:left="4320" w:hanging="360"/>
      </w:pPr>
      <w:rPr>
        <w:rFonts w:ascii="Wingdings" w:hAnsi="Wingdings" w:hint="default"/>
      </w:rPr>
    </w:lvl>
    <w:lvl w:ilvl="6" w:tplc="3A3A2026" w:tentative="1">
      <w:start w:val="1"/>
      <w:numFmt w:val="bullet"/>
      <w:lvlText w:val=""/>
      <w:lvlJc w:val="left"/>
      <w:pPr>
        <w:tabs>
          <w:tab w:val="num" w:pos="5040"/>
        </w:tabs>
        <w:ind w:left="5040" w:hanging="360"/>
      </w:pPr>
      <w:rPr>
        <w:rFonts w:ascii="Wingdings" w:hAnsi="Wingdings" w:hint="default"/>
      </w:rPr>
    </w:lvl>
    <w:lvl w:ilvl="7" w:tplc="D76E202A" w:tentative="1">
      <w:start w:val="1"/>
      <w:numFmt w:val="bullet"/>
      <w:lvlText w:val=""/>
      <w:lvlJc w:val="left"/>
      <w:pPr>
        <w:tabs>
          <w:tab w:val="num" w:pos="5760"/>
        </w:tabs>
        <w:ind w:left="5760" w:hanging="360"/>
      </w:pPr>
      <w:rPr>
        <w:rFonts w:ascii="Wingdings" w:hAnsi="Wingdings" w:hint="default"/>
      </w:rPr>
    </w:lvl>
    <w:lvl w:ilvl="8" w:tplc="57FCDF38" w:tentative="1">
      <w:start w:val="1"/>
      <w:numFmt w:val="bullet"/>
      <w:lvlText w:val=""/>
      <w:lvlJc w:val="left"/>
      <w:pPr>
        <w:tabs>
          <w:tab w:val="num" w:pos="6480"/>
        </w:tabs>
        <w:ind w:left="6480" w:hanging="360"/>
      </w:pPr>
      <w:rPr>
        <w:rFonts w:ascii="Wingdings" w:hAnsi="Wingdings" w:hint="default"/>
      </w:rPr>
    </w:lvl>
  </w:abstractNum>
  <w:abstractNum w:abstractNumId="1">
    <w:nsid w:val="477D4FA1"/>
    <w:multiLevelType w:val="hybridMultilevel"/>
    <w:tmpl w:val="C76C0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53C2F"/>
    <w:multiLevelType w:val="hybridMultilevel"/>
    <w:tmpl w:val="4278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3316C"/>
    <w:rsid w:val="001F06D4"/>
    <w:rsid w:val="0023316C"/>
    <w:rsid w:val="00303DE2"/>
    <w:rsid w:val="0030587D"/>
    <w:rsid w:val="003148A5"/>
    <w:rsid w:val="003424C3"/>
    <w:rsid w:val="00357868"/>
    <w:rsid w:val="003A34D4"/>
    <w:rsid w:val="003D3F12"/>
    <w:rsid w:val="004879B5"/>
    <w:rsid w:val="004D538B"/>
    <w:rsid w:val="00606452"/>
    <w:rsid w:val="006701EA"/>
    <w:rsid w:val="006A3FB5"/>
    <w:rsid w:val="009A3FDA"/>
    <w:rsid w:val="00A739FB"/>
    <w:rsid w:val="00BA5498"/>
    <w:rsid w:val="00D053D9"/>
    <w:rsid w:val="00DD7C65"/>
    <w:rsid w:val="00E3635B"/>
    <w:rsid w:val="00FD3249"/>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444B"/>
  </w:style>
  <w:style w:type="paragraph" w:styleId="Heading1">
    <w:name w:val="heading 1"/>
    <w:basedOn w:val="Normal"/>
    <w:next w:val="Normal"/>
    <w:link w:val="Heading1Char"/>
    <w:uiPriority w:val="9"/>
    <w:qFormat/>
    <w:rsid w:val="002331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641AE"/>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rsid w:val="00E363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641AE"/>
    <w:rPr>
      <w:rFonts w:asciiTheme="majorHAnsi" w:eastAsiaTheme="majorEastAsia" w:hAnsiTheme="majorHAnsi" w:cstheme="majorBidi"/>
      <w:b/>
      <w:bCs/>
      <w:color w:val="4F81BD" w:themeColor="accent1"/>
      <w:sz w:val="28"/>
      <w:szCs w:val="26"/>
    </w:rPr>
  </w:style>
  <w:style w:type="paragraph" w:styleId="BodyText">
    <w:name w:val="Body Text"/>
    <w:basedOn w:val="Normal"/>
    <w:link w:val="BodyTextChar"/>
    <w:rsid w:val="0023316C"/>
    <w:pPr>
      <w:spacing w:before="60" w:after="60"/>
      <w:ind w:left="86"/>
    </w:pPr>
    <w:rPr>
      <w:rFonts w:eastAsia="Times New Roman" w:cs="Times New Roman"/>
      <w:szCs w:val="20"/>
    </w:rPr>
  </w:style>
  <w:style w:type="character" w:customStyle="1" w:styleId="BodyTextChar">
    <w:name w:val="Body Text Char"/>
    <w:basedOn w:val="DefaultParagraphFont"/>
    <w:link w:val="BodyText"/>
    <w:rsid w:val="0023316C"/>
    <w:rPr>
      <w:rFonts w:eastAsia="Times New Roman" w:cs="Times New Roman"/>
      <w:sz w:val="24"/>
    </w:rPr>
  </w:style>
  <w:style w:type="character" w:customStyle="1" w:styleId="Heading1Char">
    <w:name w:val="Heading 1 Char"/>
    <w:basedOn w:val="DefaultParagraphFont"/>
    <w:link w:val="Heading1"/>
    <w:uiPriority w:val="9"/>
    <w:rsid w:val="0023316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E3635B"/>
    <w:rPr>
      <w:rFonts w:asciiTheme="majorHAnsi" w:eastAsiaTheme="majorEastAsia" w:hAnsiTheme="majorHAnsi" w:cstheme="majorBidi"/>
      <w:b/>
      <w:bCs/>
      <w:color w:val="4F81BD" w:themeColor="accent1"/>
    </w:rPr>
  </w:style>
  <w:style w:type="character" w:styleId="Hyperlink">
    <w:name w:val="Hyperlink"/>
    <w:basedOn w:val="DefaultParagraphFont"/>
    <w:rsid w:val="00FD3249"/>
    <w:rPr>
      <w:color w:val="0000FF" w:themeColor="hyperlink"/>
      <w:u w:val="single"/>
    </w:rPr>
  </w:style>
  <w:style w:type="paragraph" w:styleId="BalloonText">
    <w:name w:val="Balloon Text"/>
    <w:basedOn w:val="Normal"/>
    <w:link w:val="BalloonTextChar"/>
    <w:rsid w:val="00DD7C6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D7C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444B"/>
  </w:style>
  <w:style w:type="paragraph" w:styleId="Heading1">
    <w:name w:val="heading 1"/>
    <w:basedOn w:val="Normal"/>
    <w:next w:val="Normal"/>
    <w:link w:val="Heading1Char"/>
    <w:uiPriority w:val="9"/>
    <w:qFormat/>
    <w:rsid w:val="002331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641AE"/>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rsid w:val="00E363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1AE"/>
    <w:rPr>
      <w:rFonts w:asciiTheme="majorHAnsi" w:eastAsiaTheme="majorEastAsia" w:hAnsiTheme="majorHAnsi" w:cstheme="majorBidi"/>
      <w:b/>
      <w:bCs/>
      <w:color w:val="4F81BD" w:themeColor="accent1"/>
      <w:sz w:val="28"/>
      <w:szCs w:val="26"/>
    </w:rPr>
  </w:style>
  <w:style w:type="paragraph" w:styleId="BodyText">
    <w:name w:val="Body Text"/>
    <w:basedOn w:val="Normal"/>
    <w:link w:val="BodyTextChar"/>
    <w:rsid w:val="0023316C"/>
    <w:pPr>
      <w:spacing w:before="60" w:after="60"/>
      <w:ind w:left="86"/>
    </w:pPr>
    <w:rPr>
      <w:rFonts w:eastAsia="Times New Roman" w:cs="Times New Roman"/>
      <w:szCs w:val="20"/>
    </w:rPr>
  </w:style>
  <w:style w:type="character" w:customStyle="1" w:styleId="BodyTextChar">
    <w:name w:val="Body Text Char"/>
    <w:basedOn w:val="DefaultParagraphFont"/>
    <w:link w:val="BodyText"/>
    <w:rsid w:val="0023316C"/>
    <w:rPr>
      <w:rFonts w:eastAsia="Times New Roman" w:cs="Times New Roman"/>
      <w:sz w:val="24"/>
    </w:rPr>
  </w:style>
  <w:style w:type="character" w:customStyle="1" w:styleId="Heading1Char">
    <w:name w:val="Heading 1 Char"/>
    <w:basedOn w:val="DefaultParagraphFont"/>
    <w:link w:val="Heading1"/>
    <w:uiPriority w:val="9"/>
    <w:rsid w:val="0023316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E3635B"/>
    <w:rPr>
      <w:rFonts w:asciiTheme="majorHAnsi" w:eastAsiaTheme="majorEastAsia" w:hAnsiTheme="majorHAnsi" w:cstheme="majorBidi"/>
      <w:b/>
      <w:bCs/>
      <w:color w:val="4F81BD" w:themeColor="accent1"/>
    </w:rPr>
  </w:style>
  <w:style w:type="character" w:styleId="Hyperlink">
    <w:name w:val="Hyperlink"/>
    <w:basedOn w:val="DefaultParagraphFont"/>
    <w:rsid w:val="00FD3249"/>
    <w:rPr>
      <w:color w:val="0000FF" w:themeColor="hyperlink"/>
      <w:u w:val="single"/>
    </w:rPr>
  </w:style>
  <w:style w:type="paragraph" w:styleId="BalloonText">
    <w:name w:val="Balloon Text"/>
    <w:basedOn w:val="Normal"/>
    <w:link w:val="BalloonTextChar"/>
    <w:rsid w:val="00DD7C6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D7C6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48156678">
      <w:bodyDiv w:val="1"/>
      <w:marLeft w:val="0"/>
      <w:marRight w:val="0"/>
      <w:marTop w:val="0"/>
      <w:marBottom w:val="0"/>
      <w:divBdr>
        <w:top w:val="none" w:sz="0" w:space="0" w:color="auto"/>
        <w:left w:val="none" w:sz="0" w:space="0" w:color="auto"/>
        <w:bottom w:val="none" w:sz="0" w:space="0" w:color="auto"/>
        <w:right w:val="none" w:sz="0" w:space="0" w:color="auto"/>
      </w:divBdr>
      <w:divsChild>
        <w:div w:id="1001280438">
          <w:marLeft w:val="504"/>
          <w:marRight w:val="0"/>
          <w:marTop w:val="200"/>
          <w:marBottom w:val="0"/>
          <w:divBdr>
            <w:top w:val="none" w:sz="0" w:space="0" w:color="auto"/>
            <w:left w:val="none" w:sz="0" w:space="0" w:color="auto"/>
            <w:bottom w:val="none" w:sz="0" w:space="0" w:color="auto"/>
            <w:right w:val="none" w:sz="0" w:space="0" w:color="auto"/>
          </w:divBdr>
        </w:div>
        <w:div w:id="1253781115">
          <w:marLeft w:val="504"/>
          <w:marRight w:val="0"/>
          <w:marTop w:val="200"/>
          <w:marBottom w:val="0"/>
          <w:divBdr>
            <w:top w:val="none" w:sz="0" w:space="0" w:color="auto"/>
            <w:left w:val="none" w:sz="0" w:space="0" w:color="auto"/>
            <w:bottom w:val="none" w:sz="0" w:space="0" w:color="auto"/>
            <w:right w:val="none" w:sz="0" w:space="0" w:color="auto"/>
          </w:divBdr>
        </w:div>
        <w:div w:id="1661345743">
          <w:marLeft w:val="504"/>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RevXCorp.com" TargetMode="External"/><Relationship Id="rId7" Type="http://schemas.openxmlformats.org/officeDocument/2006/relationships/image" Target="media/image2.png"/><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2925</Characters>
  <Application>Microsoft Macintosh Word</Application>
  <DocSecurity>0</DocSecurity>
  <Lines>24</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Search Engine Optimization for Digital Repositories</vt:lpstr>
      <vt:lpstr>Search Engine Optimization for Digital Repositories</vt:lpstr>
      <vt:lpstr>        Description</vt:lpstr>
    </vt:vector>
  </TitlesOfParts>
  <Manager/>
  <Company>University of Utah</Company>
  <LinksUpToDate>false</LinksUpToDate>
  <CharactersWithSpaces>3592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Engine Optimization for Digital Repositories</dc:title>
  <dc:subject>SEO, search engine optimization</dc:subject>
  <dc:creator>Kenning Arlitsch, Patrick O'Brien</dc:creator>
  <cp:keywords>CNI, Coalition for Networked Information</cp:keywords>
  <dc:description/>
  <cp:lastModifiedBy>Sharon Adams</cp:lastModifiedBy>
  <cp:revision>2</cp:revision>
  <cp:lastPrinted>2011-03-18T14:33:00Z</cp:lastPrinted>
  <dcterms:created xsi:type="dcterms:W3CDTF">2011-03-18T14:34:00Z</dcterms:created>
  <dcterms:modified xsi:type="dcterms:W3CDTF">2011-03-18T14:34:00Z</dcterms:modified>
  <cp:category/>
</cp:coreProperties>
</file>