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7DAE" w14:textId="3788F022" w:rsidR="00E500EF" w:rsidRPr="002214A8" w:rsidRDefault="00E500EF" w:rsidP="00793750">
      <w:pPr>
        <w:widowControl w:val="0"/>
        <w:autoSpaceDE w:val="0"/>
        <w:autoSpaceDN w:val="0"/>
        <w:adjustRightInd w:val="0"/>
        <w:rPr>
          <w:rFonts w:cs="Helvetica"/>
          <w:b/>
          <w:bCs/>
          <w:sz w:val="20"/>
          <w:szCs w:val="20"/>
        </w:rPr>
      </w:pPr>
      <w:bookmarkStart w:id="0" w:name="_GoBack"/>
      <w:bookmarkEnd w:id="0"/>
      <w:r w:rsidRPr="002214A8">
        <w:rPr>
          <w:rFonts w:cs="Helvetica"/>
          <w:b/>
          <w:bCs/>
          <w:sz w:val="20"/>
          <w:szCs w:val="20"/>
        </w:rPr>
        <w:t>Moving Video and Audio from the Margins to the Mainstream</w:t>
      </w:r>
      <w:r w:rsidR="00764805">
        <w:rPr>
          <w:rFonts w:cs="Helvetica"/>
          <w:b/>
          <w:bCs/>
          <w:sz w:val="20"/>
          <w:szCs w:val="20"/>
        </w:rPr>
        <w:t xml:space="preserve">: An Update on the </w:t>
      </w:r>
      <w:proofErr w:type="spellStart"/>
      <w:r w:rsidR="00764805">
        <w:rPr>
          <w:rFonts w:cs="Helvetica"/>
          <w:b/>
          <w:bCs/>
          <w:sz w:val="20"/>
          <w:szCs w:val="20"/>
        </w:rPr>
        <w:t>Kaltura</w:t>
      </w:r>
      <w:proofErr w:type="spellEnd"/>
      <w:r w:rsidR="00764805">
        <w:rPr>
          <w:rFonts w:cs="Helvetica"/>
          <w:b/>
          <w:bCs/>
          <w:sz w:val="20"/>
          <w:szCs w:val="20"/>
        </w:rPr>
        <w:t xml:space="preserve"> Project</w:t>
      </w:r>
    </w:p>
    <w:p w14:paraId="0C6D6AA9" w14:textId="77777777" w:rsidR="00E500EF" w:rsidRPr="002214A8" w:rsidRDefault="00E500EF" w:rsidP="00793750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</w:p>
    <w:p w14:paraId="5CA17EFA" w14:textId="77777777" w:rsidR="00E500EF" w:rsidRPr="002214A8" w:rsidRDefault="00E500EF" w:rsidP="00793750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  <w:r w:rsidRPr="002214A8">
        <w:rPr>
          <w:rFonts w:cs="Helvetica"/>
          <w:bCs/>
          <w:sz w:val="20"/>
          <w:szCs w:val="20"/>
        </w:rPr>
        <w:t>Rafael Alvarado, Associate Director, SHANTI (Sciences, Humanities and Arts Network of Technological Initiatives)</w:t>
      </w:r>
      <w:r w:rsidR="002214A8">
        <w:rPr>
          <w:rFonts w:cs="Helvetica"/>
          <w:bCs/>
          <w:sz w:val="20"/>
          <w:szCs w:val="20"/>
        </w:rPr>
        <w:t>, University of Virginia</w:t>
      </w:r>
    </w:p>
    <w:p w14:paraId="3A9135C1" w14:textId="77777777" w:rsidR="00E500EF" w:rsidRPr="002214A8" w:rsidRDefault="00E500EF" w:rsidP="00793750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  <w:proofErr w:type="spellStart"/>
      <w:r w:rsidRPr="002214A8">
        <w:rPr>
          <w:rFonts w:cs="Helvetica"/>
          <w:bCs/>
          <w:sz w:val="20"/>
          <w:szCs w:val="20"/>
        </w:rPr>
        <w:t>Jama</w:t>
      </w:r>
      <w:proofErr w:type="spellEnd"/>
      <w:r w:rsidRPr="002214A8">
        <w:rPr>
          <w:rFonts w:cs="Helvetica"/>
          <w:bCs/>
          <w:sz w:val="20"/>
          <w:szCs w:val="20"/>
        </w:rPr>
        <w:t xml:space="preserve"> </w:t>
      </w:r>
      <w:proofErr w:type="spellStart"/>
      <w:r w:rsidRPr="002214A8">
        <w:rPr>
          <w:rFonts w:cs="Helvetica"/>
          <w:bCs/>
          <w:sz w:val="20"/>
          <w:szCs w:val="20"/>
        </w:rPr>
        <w:t>Coartney</w:t>
      </w:r>
      <w:proofErr w:type="spellEnd"/>
      <w:r w:rsidRPr="002214A8">
        <w:rPr>
          <w:rFonts w:cs="Helvetica"/>
          <w:bCs/>
          <w:sz w:val="20"/>
          <w:szCs w:val="20"/>
        </w:rPr>
        <w:t>, Head, Digital Media Lab, University of Virginia Library</w:t>
      </w:r>
    </w:p>
    <w:p w14:paraId="6FC80D65" w14:textId="77777777" w:rsidR="00E500EF" w:rsidRPr="002214A8" w:rsidRDefault="00E500EF" w:rsidP="00793750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  <w:r w:rsidRPr="002214A8">
        <w:rPr>
          <w:rFonts w:cs="Helvetica"/>
          <w:bCs/>
          <w:sz w:val="20"/>
          <w:szCs w:val="20"/>
        </w:rPr>
        <w:t xml:space="preserve">Julie </w:t>
      </w:r>
      <w:proofErr w:type="spellStart"/>
      <w:r w:rsidRPr="002214A8">
        <w:rPr>
          <w:rFonts w:cs="Helvetica"/>
          <w:bCs/>
          <w:sz w:val="20"/>
          <w:szCs w:val="20"/>
        </w:rPr>
        <w:t>Meloni</w:t>
      </w:r>
      <w:proofErr w:type="spellEnd"/>
      <w:r w:rsidRPr="002214A8">
        <w:rPr>
          <w:rFonts w:cs="Helvetica"/>
          <w:bCs/>
          <w:sz w:val="20"/>
          <w:szCs w:val="20"/>
        </w:rPr>
        <w:t>, Lead Technologist/Architect, Online Library Environment, University of Virginia Library</w:t>
      </w:r>
    </w:p>
    <w:p w14:paraId="68B6C530" w14:textId="77777777" w:rsidR="00E500EF" w:rsidRPr="002214A8" w:rsidRDefault="00E500EF" w:rsidP="00793750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  <w:r w:rsidRPr="002214A8">
        <w:rPr>
          <w:rFonts w:cs="Helvetica"/>
          <w:bCs/>
          <w:sz w:val="20"/>
          <w:szCs w:val="20"/>
        </w:rPr>
        <w:t>Judith Thomas, Director</w:t>
      </w:r>
      <w:r w:rsidR="002214A8">
        <w:rPr>
          <w:rFonts w:cs="Helvetica"/>
          <w:bCs/>
          <w:sz w:val="20"/>
          <w:szCs w:val="20"/>
        </w:rPr>
        <w:t>,</w:t>
      </w:r>
      <w:r w:rsidRPr="002214A8">
        <w:rPr>
          <w:rFonts w:cs="Helvetica"/>
          <w:bCs/>
          <w:sz w:val="20"/>
          <w:szCs w:val="20"/>
        </w:rPr>
        <w:t xml:space="preserve"> Arts and Media Services, University of Virginia Library</w:t>
      </w:r>
    </w:p>
    <w:p w14:paraId="46B7B90D" w14:textId="77777777" w:rsidR="00E500EF" w:rsidRPr="002214A8" w:rsidRDefault="00E500EF" w:rsidP="00793750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</w:p>
    <w:p w14:paraId="1142EFCF" w14:textId="52C703F9" w:rsidR="00793750" w:rsidRPr="002214A8" w:rsidRDefault="00793750" w:rsidP="00793750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  <w:r w:rsidRPr="002214A8">
        <w:rPr>
          <w:rFonts w:cs="Helvetica"/>
          <w:bCs/>
          <w:sz w:val="20"/>
          <w:szCs w:val="20"/>
        </w:rPr>
        <w:t xml:space="preserve">The University of Virginia is building a comprehensive suite of solutions for video and audio management based </w:t>
      </w:r>
      <w:r w:rsidR="0085275F">
        <w:rPr>
          <w:rFonts w:cs="Helvetica"/>
          <w:bCs/>
          <w:sz w:val="20"/>
          <w:szCs w:val="20"/>
        </w:rPr>
        <w:t>on</w:t>
      </w:r>
      <w:r w:rsidRPr="002214A8">
        <w:rPr>
          <w:rFonts w:cs="Helvetica"/>
          <w:bCs/>
          <w:sz w:val="20"/>
          <w:szCs w:val="20"/>
        </w:rPr>
        <w:t xml:space="preserve"> an open-source online media platform called </w:t>
      </w:r>
      <w:proofErr w:type="spellStart"/>
      <w:r w:rsidRPr="002214A8">
        <w:rPr>
          <w:rFonts w:cs="Helvetica"/>
          <w:bCs/>
          <w:sz w:val="20"/>
          <w:szCs w:val="20"/>
        </w:rPr>
        <w:t>Kaltura</w:t>
      </w:r>
      <w:proofErr w:type="spellEnd"/>
      <w:r w:rsidRPr="002214A8">
        <w:rPr>
          <w:rFonts w:cs="Helvetica"/>
          <w:bCs/>
          <w:sz w:val="20"/>
          <w:szCs w:val="20"/>
        </w:rPr>
        <w:t xml:space="preserve">. These solutions are intended to support the use of motion media in all areas of scholarship by providing the necessary infrastructure for web-based creation, management and delivery. </w:t>
      </w:r>
    </w:p>
    <w:p w14:paraId="4FF681A2" w14:textId="77777777" w:rsidR="00793750" w:rsidRPr="002214A8" w:rsidRDefault="00793750" w:rsidP="00793750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</w:p>
    <w:p w14:paraId="3ED80ED9" w14:textId="77777777" w:rsidR="00793750" w:rsidRPr="002214A8" w:rsidRDefault="00793750" w:rsidP="008B63C7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  <w:r w:rsidRPr="002214A8">
        <w:rPr>
          <w:rFonts w:cs="Helvetica"/>
          <w:bCs/>
          <w:sz w:val="20"/>
          <w:szCs w:val="20"/>
        </w:rPr>
        <w:t xml:space="preserve">The solutions include: a tool set within our Sakai-based learning management system for simple collecting, editing, sharing and annotating; a more advanced Drupal-based solution, integrated into departmental sites, that features tools for researchers; a standalone online application studio, the </w:t>
      </w:r>
      <w:proofErr w:type="spellStart"/>
      <w:r w:rsidRPr="002214A8">
        <w:rPr>
          <w:rFonts w:cs="Helvetica"/>
          <w:bCs/>
          <w:sz w:val="20"/>
          <w:szCs w:val="20"/>
        </w:rPr>
        <w:t>Kaltura</w:t>
      </w:r>
      <w:proofErr w:type="spellEnd"/>
      <w:r w:rsidRPr="002214A8">
        <w:rPr>
          <w:rFonts w:cs="Helvetica"/>
          <w:bCs/>
          <w:sz w:val="20"/>
          <w:szCs w:val="20"/>
        </w:rPr>
        <w:t xml:space="preserve"> Management Console, for video creation, editing and management</w:t>
      </w:r>
      <w:r w:rsidR="00D8507F" w:rsidRPr="002214A8">
        <w:rPr>
          <w:rFonts w:cs="Helvetica"/>
          <w:bCs/>
          <w:sz w:val="20"/>
          <w:szCs w:val="20"/>
        </w:rPr>
        <w:t>;</w:t>
      </w:r>
      <w:r w:rsidRPr="002214A8">
        <w:rPr>
          <w:rFonts w:cs="Helvetica"/>
          <w:bCs/>
          <w:sz w:val="20"/>
          <w:szCs w:val="20"/>
        </w:rPr>
        <w:t xml:space="preserve"> a plan</w:t>
      </w:r>
      <w:r w:rsidR="00D8507F" w:rsidRPr="002214A8">
        <w:rPr>
          <w:rFonts w:cs="Helvetica"/>
          <w:bCs/>
          <w:sz w:val="20"/>
          <w:szCs w:val="20"/>
        </w:rPr>
        <w:t>, currently under development,</w:t>
      </w:r>
      <w:r w:rsidRPr="002214A8">
        <w:rPr>
          <w:rFonts w:cs="Helvetica"/>
          <w:bCs/>
          <w:sz w:val="20"/>
          <w:szCs w:val="20"/>
        </w:rPr>
        <w:t xml:space="preserve"> to integrate the platform’s delivery system into its Fedora-based repository architecture. </w:t>
      </w:r>
    </w:p>
    <w:p w14:paraId="01BE835C" w14:textId="77777777" w:rsidR="00793750" w:rsidRPr="002214A8" w:rsidRDefault="00793750" w:rsidP="00793750">
      <w:pPr>
        <w:pStyle w:val="ListParagraph"/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</w:p>
    <w:p w14:paraId="04C222D0" w14:textId="77777777" w:rsidR="00D8507F" w:rsidRPr="002214A8" w:rsidRDefault="00D8507F" w:rsidP="00D8507F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  <w:r w:rsidRPr="002214A8">
        <w:rPr>
          <w:rFonts w:cs="Helvetica"/>
          <w:bCs/>
          <w:sz w:val="20"/>
          <w:szCs w:val="20"/>
        </w:rPr>
        <w:t xml:space="preserve">Successful implementation has depended on close collaboration </w:t>
      </w:r>
      <w:r w:rsidR="00E500EF" w:rsidRPr="002214A8">
        <w:rPr>
          <w:rFonts w:cs="Helvetica"/>
          <w:bCs/>
          <w:sz w:val="20"/>
          <w:szCs w:val="20"/>
        </w:rPr>
        <w:t>among p</w:t>
      </w:r>
      <w:r w:rsidRPr="002214A8">
        <w:rPr>
          <w:rFonts w:cs="Helvetica"/>
          <w:bCs/>
          <w:sz w:val="20"/>
          <w:szCs w:val="20"/>
        </w:rPr>
        <w:t xml:space="preserve">roject partners </w:t>
      </w:r>
      <w:r w:rsidR="008B63C7" w:rsidRPr="002214A8">
        <w:rPr>
          <w:rFonts w:cs="Helvetica"/>
          <w:bCs/>
          <w:sz w:val="20"/>
          <w:szCs w:val="20"/>
        </w:rPr>
        <w:t>from</w:t>
      </w:r>
      <w:r w:rsidR="004A1F05" w:rsidRPr="002214A8">
        <w:rPr>
          <w:rFonts w:cs="Helvetica"/>
          <w:bCs/>
          <w:sz w:val="20"/>
          <w:szCs w:val="20"/>
        </w:rPr>
        <w:t xml:space="preserve"> </w:t>
      </w:r>
      <w:r w:rsidR="008B63C7" w:rsidRPr="002214A8">
        <w:rPr>
          <w:rFonts w:cs="Helvetica"/>
          <w:bCs/>
          <w:sz w:val="20"/>
          <w:szCs w:val="20"/>
        </w:rPr>
        <w:t xml:space="preserve">digital research and scholarship </w:t>
      </w:r>
      <w:r w:rsidR="004A1F05" w:rsidRPr="002214A8">
        <w:rPr>
          <w:rFonts w:cs="Helvetica"/>
          <w:bCs/>
          <w:sz w:val="20"/>
          <w:szCs w:val="20"/>
        </w:rPr>
        <w:t xml:space="preserve">centers across </w:t>
      </w:r>
      <w:r w:rsidR="00E500EF" w:rsidRPr="002214A8">
        <w:rPr>
          <w:rFonts w:cs="Helvetica"/>
          <w:bCs/>
          <w:sz w:val="20"/>
          <w:szCs w:val="20"/>
        </w:rPr>
        <w:t xml:space="preserve">the institution. </w:t>
      </w:r>
      <w:r w:rsidRPr="002214A8">
        <w:rPr>
          <w:rFonts w:cs="Helvetica"/>
          <w:bCs/>
          <w:sz w:val="20"/>
          <w:szCs w:val="20"/>
        </w:rPr>
        <w:t xml:space="preserve"> Included in this group are members of the following:</w:t>
      </w:r>
    </w:p>
    <w:p w14:paraId="26BE367F" w14:textId="77777777" w:rsidR="00D8507F" w:rsidRPr="002214A8" w:rsidRDefault="00D8507F" w:rsidP="00D8507F">
      <w:pPr>
        <w:pStyle w:val="NormalWeb"/>
        <w:rPr>
          <w:rFonts w:asciiTheme="minorHAnsi" w:hAnsiTheme="minorHAnsi"/>
          <w:i/>
        </w:rPr>
      </w:pPr>
      <w:r w:rsidRPr="002214A8">
        <w:rPr>
          <w:rFonts w:asciiTheme="minorHAnsi" w:hAnsiTheme="minorHAnsi" w:cs="Helvetica"/>
          <w:bCs/>
        </w:rPr>
        <w:tab/>
      </w:r>
      <w:proofErr w:type="gramStart"/>
      <w:r w:rsidRPr="002214A8">
        <w:rPr>
          <w:rFonts w:asciiTheme="minorHAnsi" w:hAnsiTheme="minorHAnsi" w:cs="Helvetica"/>
          <w:bCs/>
          <w:i/>
        </w:rPr>
        <w:t>SHANTI (Sciences, Humanities and Arts Network of Technological Initiatives), a faculty-led group that promotes</w:t>
      </w:r>
      <w:r w:rsidRPr="002214A8">
        <w:rPr>
          <w:rFonts w:asciiTheme="minorHAnsi" w:hAnsiTheme="minorHAnsi"/>
          <w:i/>
        </w:rPr>
        <w:t xml:space="preserve"> a culture of innovation and excellence in humanities, sciences and arts within the academic life of the University of Virginia</w:t>
      </w:r>
      <w:r w:rsidR="008B63C7" w:rsidRPr="002214A8">
        <w:rPr>
          <w:rFonts w:asciiTheme="minorHAnsi" w:hAnsiTheme="minorHAnsi"/>
          <w:i/>
        </w:rPr>
        <w:t>.</w:t>
      </w:r>
      <w:proofErr w:type="gramEnd"/>
      <w:r w:rsidR="008B63C7" w:rsidRPr="002214A8">
        <w:rPr>
          <w:rFonts w:asciiTheme="minorHAnsi" w:hAnsiTheme="minorHAnsi"/>
          <w:i/>
        </w:rPr>
        <w:t xml:space="preserve">  SHANTI aims to</w:t>
      </w:r>
      <w:r w:rsidR="008B63C7" w:rsidRPr="002214A8">
        <w:rPr>
          <w:rFonts w:asciiTheme="minorHAnsi" w:eastAsia="Times New Roman" w:hAnsiTheme="minorHAnsi"/>
          <w:i/>
        </w:rPr>
        <w:t xml:space="preserve"> lay the technical basis for a new digital ecology, creating the appropriate framework for the integration vital new online software technologies</w:t>
      </w:r>
      <w:r w:rsidR="004A1F05" w:rsidRPr="002214A8">
        <w:rPr>
          <w:rFonts w:asciiTheme="minorHAnsi" w:eastAsia="Times New Roman" w:hAnsiTheme="minorHAnsi"/>
          <w:i/>
        </w:rPr>
        <w:t xml:space="preserve"> enabling innovation in research, teaching, publishing and colla</w:t>
      </w:r>
      <w:r w:rsidR="00E500EF" w:rsidRPr="002214A8">
        <w:rPr>
          <w:rFonts w:asciiTheme="minorHAnsi" w:eastAsia="Times New Roman" w:hAnsiTheme="minorHAnsi"/>
          <w:i/>
        </w:rPr>
        <w:t xml:space="preserve">borative engagement </w:t>
      </w:r>
      <w:proofErr w:type="gramStart"/>
      <w:r w:rsidR="00E500EF" w:rsidRPr="002214A8">
        <w:rPr>
          <w:rFonts w:asciiTheme="minorHAnsi" w:eastAsia="Times New Roman" w:hAnsiTheme="minorHAnsi"/>
          <w:i/>
        </w:rPr>
        <w:t xml:space="preserve">- </w:t>
      </w:r>
      <w:r w:rsidR="004A1F05" w:rsidRPr="002214A8">
        <w:rPr>
          <w:rFonts w:asciiTheme="minorHAnsi" w:eastAsia="Times New Roman" w:hAnsiTheme="minorHAnsi"/>
          <w:i/>
        </w:rPr>
        <w:t xml:space="preserve"> </w:t>
      </w:r>
      <w:proofErr w:type="gramEnd"/>
      <w:r w:rsidR="008B63C7" w:rsidRPr="002214A8">
        <w:rPr>
          <w:rFonts w:asciiTheme="minorHAnsi" w:eastAsia="Times New Roman" w:hAnsiTheme="minorHAnsi"/>
          <w:i/>
        </w:rPr>
        <w:t>http://shanti.virginia.edu/</w:t>
      </w:r>
      <w:r w:rsidR="00E500EF" w:rsidRPr="002214A8">
        <w:rPr>
          <w:rFonts w:asciiTheme="minorHAnsi" w:eastAsia="Times New Roman" w:hAnsiTheme="minorHAnsi"/>
          <w:i/>
        </w:rPr>
        <w:t>.</w:t>
      </w:r>
    </w:p>
    <w:p w14:paraId="6A3D61B1" w14:textId="77777777" w:rsidR="008B63C7" w:rsidRPr="002214A8" w:rsidRDefault="00D8507F" w:rsidP="008B63C7">
      <w:pPr>
        <w:rPr>
          <w:rStyle w:val="innerbd"/>
          <w:rFonts w:eastAsia="Times New Roman" w:cs="Times New Roman"/>
          <w:i/>
          <w:sz w:val="20"/>
          <w:szCs w:val="20"/>
        </w:rPr>
      </w:pPr>
      <w:r w:rsidRPr="002214A8">
        <w:rPr>
          <w:sz w:val="20"/>
          <w:szCs w:val="20"/>
        </w:rPr>
        <w:tab/>
      </w:r>
      <w:r w:rsidRPr="002214A8">
        <w:rPr>
          <w:i/>
          <w:sz w:val="20"/>
          <w:szCs w:val="20"/>
        </w:rPr>
        <w:t xml:space="preserve">The Digital Media Lab, </w:t>
      </w:r>
      <w:r w:rsidR="008B63C7" w:rsidRPr="002214A8">
        <w:rPr>
          <w:i/>
          <w:sz w:val="20"/>
          <w:szCs w:val="20"/>
        </w:rPr>
        <w:t xml:space="preserve">a library department that focuses on </w:t>
      </w:r>
      <w:r w:rsidR="008B63C7" w:rsidRPr="002214A8">
        <w:rPr>
          <w:rStyle w:val="innerbd"/>
          <w:rFonts w:eastAsia="Times New Roman" w:cs="Times New Roman"/>
          <w:i/>
          <w:sz w:val="20"/>
          <w:szCs w:val="20"/>
        </w:rPr>
        <w:t>the conv</w:t>
      </w:r>
      <w:r w:rsidR="001F2035">
        <w:rPr>
          <w:rStyle w:val="innerbd"/>
          <w:rFonts w:eastAsia="Times New Roman" w:cs="Times New Roman"/>
          <w:i/>
          <w:sz w:val="20"/>
          <w:szCs w:val="20"/>
        </w:rPr>
        <w:t>ergence of media and technology in support of research, teaching and learning.</w:t>
      </w:r>
      <w:r w:rsidR="008B63C7" w:rsidRPr="002214A8">
        <w:rPr>
          <w:rStyle w:val="innerbd"/>
          <w:rFonts w:eastAsia="Times New Roman" w:cs="Times New Roman"/>
          <w:i/>
          <w:sz w:val="20"/>
          <w:szCs w:val="20"/>
        </w:rPr>
        <w:t xml:space="preserve">  The DML provides consultation, project planning and training in a number of areas, including digital imaging, audiovisual production and post-production, physical interactivity, 2D/3D animation, mobile technologies, visualization and delivery of media content - </w:t>
      </w:r>
      <w:hyperlink r:id="rId6" w:history="1">
        <w:r w:rsidR="008B63C7" w:rsidRPr="002214A8">
          <w:rPr>
            <w:rStyle w:val="Hyperlink"/>
            <w:rFonts w:eastAsia="Times New Roman" w:cs="Times New Roman"/>
            <w:i/>
            <w:sz w:val="20"/>
            <w:szCs w:val="20"/>
          </w:rPr>
          <w:t>http://www2.lib.virginia.edu/dml/</w:t>
        </w:r>
      </w:hyperlink>
      <w:r w:rsidR="008B63C7" w:rsidRPr="002214A8">
        <w:rPr>
          <w:rStyle w:val="innerbd"/>
          <w:rFonts w:eastAsia="Times New Roman" w:cs="Times New Roman"/>
          <w:i/>
          <w:sz w:val="20"/>
          <w:szCs w:val="20"/>
        </w:rPr>
        <w:t>.</w:t>
      </w:r>
    </w:p>
    <w:p w14:paraId="4FD9C3C4" w14:textId="77777777" w:rsidR="004A1F05" w:rsidRPr="002214A8" w:rsidRDefault="004A1F05" w:rsidP="008B63C7">
      <w:pPr>
        <w:rPr>
          <w:rStyle w:val="innerbd"/>
          <w:rFonts w:eastAsia="Times New Roman" w:cs="Times New Roman"/>
          <w:sz w:val="20"/>
          <w:szCs w:val="20"/>
        </w:rPr>
      </w:pPr>
    </w:p>
    <w:p w14:paraId="70380D1E" w14:textId="15EEFED4" w:rsidR="004A1F05" w:rsidRPr="002214A8" w:rsidRDefault="004A1F05" w:rsidP="004A1F05">
      <w:pPr>
        <w:rPr>
          <w:rFonts w:eastAsia="Times New Roman" w:cs="Times New Roman"/>
          <w:i/>
          <w:sz w:val="20"/>
          <w:szCs w:val="20"/>
        </w:rPr>
      </w:pPr>
      <w:r w:rsidRPr="002214A8">
        <w:rPr>
          <w:rStyle w:val="innerbd"/>
          <w:rFonts w:eastAsia="Times New Roman" w:cs="Times New Roman"/>
          <w:sz w:val="20"/>
          <w:szCs w:val="20"/>
        </w:rPr>
        <w:tab/>
      </w:r>
      <w:r w:rsidRPr="002214A8">
        <w:rPr>
          <w:rStyle w:val="innerbd"/>
          <w:rFonts w:eastAsia="Times New Roman" w:cs="Times New Roman"/>
          <w:i/>
          <w:sz w:val="20"/>
          <w:szCs w:val="20"/>
        </w:rPr>
        <w:t xml:space="preserve">Online Library Environment, a library department that </w:t>
      </w:r>
      <w:r w:rsidRPr="002214A8">
        <w:rPr>
          <w:rFonts w:eastAsia="Times New Roman" w:cs="Times New Roman"/>
          <w:i/>
          <w:sz w:val="20"/>
          <w:szCs w:val="20"/>
        </w:rPr>
        <w:t xml:space="preserve">includes the “Hydra Project” among its key initiatives.  The goal of the Hydra Project is to create a comprehensive set of open source repository workflow tools that allow librarians and scholars to manage describe, deliver, reuse and preserve digital information. The </w:t>
      </w:r>
      <w:proofErr w:type="spellStart"/>
      <w:r w:rsidRPr="002214A8">
        <w:rPr>
          <w:rFonts w:eastAsia="Times New Roman" w:cs="Times New Roman"/>
          <w:i/>
          <w:sz w:val="20"/>
          <w:szCs w:val="20"/>
        </w:rPr>
        <w:t>U.Va</w:t>
      </w:r>
      <w:proofErr w:type="spellEnd"/>
      <w:r w:rsidRPr="002214A8">
        <w:rPr>
          <w:rFonts w:eastAsia="Times New Roman" w:cs="Times New Roman"/>
          <w:i/>
          <w:sz w:val="20"/>
          <w:szCs w:val="20"/>
        </w:rPr>
        <w:t>. Library is a key partner in this multi-institutional collaboration and is committed to the robust delivery of all forms of inf</w:t>
      </w:r>
      <w:r w:rsidR="0085275F">
        <w:rPr>
          <w:rFonts w:eastAsia="Times New Roman" w:cs="Times New Roman"/>
          <w:i/>
          <w:sz w:val="20"/>
          <w:szCs w:val="20"/>
        </w:rPr>
        <w:t xml:space="preserve">ormation, including rich media </w:t>
      </w:r>
      <w:proofErr w:type="gramStart"/>
      <w:r w:rsidR="0085275F">
        <w:rPr>
          <w:rFonts w:eastAsia="Times New Roman" w:cs="Times New Roman"/>
          <w:i/>
          <w:sz w:val="20"/>
          <w:szCs w:val="20"/>
        </w:rPr>
        <w:t xml:space="preserve">- </w:t>
      </w:r>
      <w:r w:rsidRPr="002214A8">
        <w:rPr>
          <w:rFonts w:eastAsia="Times New Roman" w:cs="Times New Roman"/>
          <w:i/>
          <w:sz w:val="20"/>
          <w:szCs w:val="20"/>
        </w:rPr>
        <w:t xml:space="preserve"> </w:t>
      </w:r>
      <w:proofErr w:type="gramEnd"/>
      <w:hyperlink r:id="rId7" w:history="1">
        <w:r w:rsidRPr="002214A8">
          <w:rPr>
            <w:rStyle w:val="Hyperlink"/>
            <w:rFonts w:eastAsia="Times New Roman" w:cs="Times New Roman"/>
            <w:i/>
            <w:sz w:val="20"/>
            <w:szCs w:val="20"/>
          </w:rPr>
          <w:t>http://www2.lib.virginia.edu/innovation/hydra/</w:t>
        </w:r>
      </w:hyperlink>
      <w:r w:rsidRPr="002214A8">
        <w:rPr>
          <w:rFonts w:eastAsia="Times New Roman" w:cs="Times New Roman"/>
          <w:i/>
          <w:sz w:val="20"/>
          <w:szCs w:val="20"/>
        </w:rPr>
        <w:t>.</w:t>
      </w:r>
    </w:p>
    <w:p w14:paraId="315C2CB6" w14:textId="77777777" w:rsidR="004A1F05" w:rsidRPr="002214A8" w:rsidRDefault="004A1F05" w:rsidP="004A1F05">
      <w:pPr>
        <w:rPr>
          <w:rFonts w:eastAsia="Times New Roman" w:cs="Times New Roman"/>
          <w:sz w:val="20"/>
          <w:szCs w:val="20"/>
        </w:rPr>
      </w:pPr>
    </w:p>
    <w:p w14:paraId="382C22DA" w14:textId="77777777" w:rsidR="004A1F05" w:rsidRPr="002214A8" w:rsidRDefault="004A1F05" w:rsidP="004A1F05">
      <w:pPr>
        <w:rPr>
          <w:rFonts w:eastAsia="Times New Roman" w:cs="Times New Roman"/>
          <w:sz w:val="20"/>
          <w:szCs w:val="20"/>
        </w:rPr>
      </w:pPr>
    </w:p>
    <w:p w14:paraId="1041CBC8" w14:textId="0CB2CE28" w:rsidR="004A1F05" w:rsidRPr="002214A8" w:rsidRDefault="004A1F05" w:rsidP="004A1F05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0"/>
        </w:rPr>
      </w:pPr>
      <w:r w:rsidRPr="002214A8">
        <w:rPr>
          <w:rFonts w:cs="Helvetica"/>
          <w:bCs/>
          <w:sz w:val="20"/>
          <w:szCs w:val="20"/>
        </w:rPr>
        <w:t>During this presentation we’ll describe some of the</w:t>
      </w:r>
      <w:r w:rsidR="00E500EF" w:rsidRPr="002214A8">
        <w:rPr>
          <w:rFonts w:cs="Helvetica"/>
          <w:bCs/>
          <w:sz w:val="20"/>
          <w:szCs w:val="20"/>
        </w:rPr>
        <w:t xml:space="preserve"> challenges</w:t>
      </w:r>
      <w:r w:rsidRPr="002214A8">
        <w:rPr>
          <w:rFonts w:cs="Helvetica"/>
          <w:bCs/>
          <w:sz w:val="20"/>
          <w:szCs w:val="20"/>
        </w:rPr>
        <w:t xml:space="preserve"> - technical, political and financial </w:t>
      </w:r>
      <w:r w:rsidR="00E500EF" w:rsidRPr="002214A8">
        <w:rPr>
          <w:rFonts w:cs="Helvetica"/>
          <w:bCs/>
          <w:sz w:val="20"/>
          <w:szCs w:val="20"/>
        </w:rPr>
        <w:t>–</w:t>
      </w:r>
      <w:r w:rsidRPr="002214A8">
        <w:rPr>
          <w:rFonts w:cs="Helvetica"/>
          <w:bCs/>
          <w:sz w:val="20"/>
          <w:szCs w:val="20"/>
        </w:rPr>
        <w:t xml:space="preserve"> </w:t>
      </w:r>
      <w:r w:rsidR="0085275F">
        <w:rPr>
          <w:rFonts w:cs="Helvetica"/>
          <w:bCs/>
          <w:sz w:val="20"/>
          <w:szCs w:val="20"/>
        </w:rPr>
        <w:t xml:space="preserve">that </w:t>
      </w:r>
      <w:r w:rsidR="00E500EF" w:rsidRPr="002214A8">
        <w:rPr>
          <w:rFonts w:cs="Helvetica"/>
          <w:bCs/>
          <w:sz w:val="20"/>
          <w:szCs w:val="20"/>
        </w:rPr>
        <w:t xml:space="preserve">we’ve faced during this first year of implementation and </w:t>
      </w:r>
      <w:r w:rsidRPr="002214A8">
        <w:rPr>
          <w:rFonts w:cs="Helvetica"/>
          <w:bCs/>
          <w:sz w:val="20"/>
          <w:szCs w:val="20"/>
        </w:rPr>
        <w:t xml:space="preserve">our strategies for </w:t>
      </w:r>
      <w:r w:rsidR="00E500EF" w:rsidRPr="002214A8">
        <w:rPr>
          <w:rFonts w:cs="Helvetica"/>
          <w:bCs/>
          <w:sz w:val="20"/>
          <w:szCs w:val="20"/>
        </w:rPr>
        <w:t>dealing with</w:t>
      </w:r>
      <w:r w:rsidRPr="002214A8">
        <w:rPr>
          <w:rFonts w:cs="Helvetica"/>
          <w:bCs/>
          <w:sz w:val="20"/>
          <w:szCs w:val="20"/>
        </w:rPr>
        <w:t xml:space="preserve"> them. We’ll discuss the transformative effects that we’ve already witnessed on teaching and learning, and will outline our plans for the future of this initiative to move media into the mainstream </w:t>
      </w:r>
      <w:r w:rsidR="00E500EF" w:rsidRPr="002214A8">
        <w:rPr>
          <w:rFonts w:cs="Helvetica"/>
          <w:bCs/>
          <w:sz w:val="20"/>
          <w:szCs w:val="20"/>
        </w:rPr>
        <w:t>of scholarly communication.</w:t>
      </w:r>
    </w:p>
    <w:p w14:paraId="47336F2E" w14:textId="77777777" w:rsidR="008B63C7" w:rsidRPr="002214A8" w:rsidRDefault="008B63C7" w:rsidP="008B63C7">
      <w:pPr>
        <w:rPr>
          <w:rStyle w:val="innerbd"/>
          <w:rFonts w:eastAsia="Times New Roman" w:cs="Times New Roman"/>
          <w:sz w:val="20"/>
          <w:szCs w:val="20"/>
        </w:rPr>
      </w:pPr>
    </w:p>
    <w:p w14:paraId="1B3D020B" w14:textId="77777777" w:rsidR="008B63C7" w:rsidRPr="004A1F05" w:rsidRDefault="008B63C7" w:rsidP="008B63C7">
      <w:pPr>
        <w:rPr>
          <w:rStyle w:val="innerbd"/>
          <w:rFonts w:eastAsia="Times New Roman" w:cs="Times New Roman"/>
          <w:sz w:val="22"/>
          <w:szCs w:val="22"/>
        </w:rPr>
      </w:pPr>
    </w:p>
    <w:p w14:paraId="0E841AAB" w14:textId="77777777" w:rsidR="008B63C7" w:rsidRPr="004A1F05" w:rsidRDefault="008B63C7" w:rsidP="008B63C7">
      <w:pPr>
        <w:rPr>
          <w:rStyle w:val="innerbd"/>
          <w:rFonts w:eastAsia="Times New Roman" w:cs="Times New Roman"/>
          <w:sz w:val="22"/>
          <w:szCs w:val="22"/>
        </w:rPr>
      </w:pPr>
      <w:r w:rsidRPr="004A1F05">
        <w:rPr>
          <w:rStyle w:val="innerbd"/>
          <w:rFonts w:eastAsia="Times New Roman" w:cs="Times New Roman"/>
          <w:sz w:val="22"/>
          <w:szCs w:val="22"/>
        </w:rPr>
        <w:tab/>
      </w:r>
    </w:p>
    <w:p w14:paraId="7CFFCE36" w14:textId="77777777" w:rsidR="008B63C7" w:rsidRPr="004A1F05" w:rsidRDefault="008B63C7" w:rsidP="008B63C7">
      <w:pPr>
        <w:rPr>
          <w:rStyle w:val="innerbd"/>
          <w:rFonts w:eastAsia="Times New Roman" w:cs="Times New Roman"/>
          <w:sz w:val="22"/>
          <w:szCs w:val="22"/>
        </w:rPr>
      </w:pPr>
    </w:p>
    <w:p w14:paraId="7C96E161" w14:textId="77777777" w:rsidR="00D8507F" w:rsidRPr="004A1F05" w:rsidRDefault="00D8507F" w:rsidP="00D8507F">
      <w:pPr>
        <w:pStyle w:val="NormalWeb"/>
        <w:rPr>
          <w:rFonts w:asciiTheme="minorHAnsi" w:hAnsiTheme="minorHAnsi"/>
          <w:sz w:val="22"/>
          <w:szCs w:val="22"/>
        </w:rPr>
      </w:pPr>
    </w:p>
    <w:p w14:paraId="43513881" w14:textId="77777777" w:rsidR="00793750" w:rsidRPr="004A1F05" w:rsidRDefault="00793750">
      <w:pPr>
        <w:rPr>
          <w:sz w:val="22"/>
          <w:szCs w:val="22"/>
        </w:rPr>
      </w:pPr>
    </w:p>
    <w:sectPr w:rsidR="00793750" w:rsidRPr="004A1F05" w:rsidSect="00717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16B"/>
    <w:multiLevelType w:val="hybridMultilevel"/>
    <w:tmpl w:val="6F381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50"/>
    <w:rsid w:val="001F2035"/>
    <w:rsid w:val="002214A8"/>
    <w:rsid w:val="004A1F05"/>
    <w:rsid w:val="00717CD9"/>
    <w:rsid w:val="00764805"/>
    <w:rsid w:val="00793750"/>
    <w:rsid w:val="0085275F"/>
    <w:rsid w:val="008B63C7"/>
    <w:rsid w:val="00BD42A5"/>
    <w:rsid w:val="00D8507F"/>
    <w:rsid w:val="00E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F3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7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3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50"/>
    <w:rPr>
      <w:rFonts w:ascii="Lucida Grande" w:hAnsi="Lucida Grande"/>
      <w:sz w:val="18"/>
      <w:szCs w:val="18"/>
    </w:rPr>
  </w:style>
  <w:style w:type="character" w:customStyle="1" w:styleId="innerbd">
    <w:name w:val="innerbd"/>
    <w:basedOn w:val="DefaultParagraphFont"/>
    <w:rsid w:val="00793750"/>
  </w:style>
  <w:style w:type="paragraph" w:styleId="ListParagraph">
    <w:name w:val="List Paragraph"/>
    <w:basedOn w:val="Normal"/>
    <w:uiPriority w:val="34"/>
    <w:qFormat/>
    <w:rsid w:val="0079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7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3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50"/>
    <w:rPr>
      <w:rFonts w:ascii="Lucida Grande" w:hAnsi="Lucida Grande"/>
      <w:sz w:val="18"/>
      <w:szCs w:val="18"/>
    </w:rPr>
  </w:style>
  <w:style w:type="character" w:customStyle="1" w:styleId="innerbd">
    <w:name w:val="innerbd"/>
    <w:basedOn w:val="DefaultParagraphFont"/>
    <w:rsid w:val="00793750"/>
  </w:style>
  <w:style w:type="paragraph" w:styleId="ListParagraph">
    <w:name w:val="List Paragraph"/>
    <w:basedOn w:val="Normal"/>
    <w:uiPriority w:val="34"/>
    <w:qFormat/>
    <w:rsid w:val="007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2.lib.virginia.edu/dml/" TargetMode="External"/><Relationship Id="rId7" Type="http://schemas.openxmlformats.org/officeDocument/2006/relationships/hyperlink" Target="http://www2.lib.virginia.edu/innovation/hydr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Macintosh Word</Application>
  <DocSecurity>0</DocSecurity>
  <Lines>25</Lines>
  <Paragraphs>7</Paragraphs>
  <ScaleCrop>false</ScaleCrop>
  <Company>UVA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Thomas</dc:creator>
  <cp:keywords/>
  <dc:description/>
  <cp:lastModifiedBy>Sharon Adams</cp:lastModifiedBy>
  <cp:revision>2</cp:revision>
  <cp:lastPrinted>2011-11-21T16:00:00Z</cp:lastPrinted>
  <dcterms:created xsi:type="dcterms:W3CDTF">2011-11-21T16:00:00Z</dcterms:created>
  <dcterms:modified xsi:type="dcterms:W3CDTF">2011-11-21T16:00:00Z</dcterms:modified>
</cp:coreProperties>
</file>